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BDF" w:rsidRDefault="00601B23">
      <w:pPr>
        <w:pStyle w:val="aff0"/>
        <w:rPr>
          <w:rFonts w:ascii="Arial" w:hAnsi="Arial" w:cs="Arial"/>
        </w:rPr>
      </w:pPr>
      <w:bookmarkStart w:id="0" w:name="_Toc20955182"/>
      <w:bookmarkStart w:id="1" w:name="_Toc29504432"/>
      <w:bookmarkStart w:id="2" w:name="_Toc29503264"/>
      <w:bookmarkStart w:id="3" w:name="_Toc29503848"/>
      <w:bookmarkStart w:id="4" w:name="_Toc14165860"/>
      <w:bookmarkStart w:id="5" w:name="_Toc20954827"/>
      <w:bookmarkStart w:id="6" w:name="_Toc14165868"/>
      <w:r>
        <w:rPr>
          <w:rFonts w:ascii="Arial" w:hAnsi="Arial" w:cs="Arial"/>
          <w:sz w:val="24"/>
          <w:szCs w:val="24"/>
        </w:rPr>
        <w:t>3GPP TSG-RAN WG3 #110-e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FD58FA" w:rsidRPr="00FD58FA">
        <w:rPr>
          <w:rFonts w:ascii="Arial" w:hAnsi="Arial" w:cs="Arial"/>
          <w:iCs/>
          <w:sz w:val="24"/>
          <w:szCs w:val="24"/>
        </w:rPr>
        <w:t>R3-205992</w:t>
      </w:r>
    </w:p>
    <w:p w:rsidR="00911BDF" w:rsidRDefault="00601B23">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2-12 November 2020</w:t>
      </w:r>
    </w:p>
    <w:p w:rsidR="00911BDF" w:rsidRDefault="00601B23">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911BDF" w:rsidRDefault="00911BDF">
      <w:pPr>
        <w:overflowPunct w:val="0"/>
        <w:autoSpaceDE w:val="0"/>
        <w:spacing w:after="0"/>
        <w:jc w:val="both"/>
        <w:textAlignment w:val="baseline"/>
        <w:rPr>
          <w:b/>
          <w:sz w:val="24"/>
          <w:lang w:val="en-US" w:eastAsia="zh-CN"/>
        </w:rPr>
      </w:pPr>
    </w:p>
    <w:p w:rsidR="00911BDF" w:rsidRDefault="00601B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Style w:val="aff8"/>
        </w:rPr>
        <w:t>Discussion on CPA and CPC</w:t>
      </w:r>
    </w:p>
    <w:p w:rsidR="00911BDF" w:rsidRDefault="00601B23">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rsidR="00911BDF" w:rsidRDefault="002B4786">
      <w:pPr>
        <w:tabs>
          <w:tab w:val="left" w:pos="1985"/>
        </w:tabs>
        <w:rPr>
          <w:rStyle w:val="aff8"/>
        </w:rPr>
      </w:pPr>
      <w:r>
        <w:rPr>
          <w:rStyle w:val="aff8"/>
        </w:rPr>
        <w:t>Agenda item:</w:t>
      </w:r>
      <w:r>
        <w:rPr>
          <w:rStyle w:val="aff8"/>
        </w:rPr>
        <w:tab/>
        <w:t>14.3</w:t>
      </w:r>
    </w:p>
    <w:p w:rsidR="00911BDF" w:rsidRDefault="00601B23">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rsidR="00911BDF" w:rsidRDefault="00601B23">
      <w:pPr>
        <w:pStyle w:val="1"/>
        <w:rPr>
          <w:rFonts w:ascii="Times New Roman" w:hAnsi="Times New Roman"/>
          <w:sz w:val="20"/>
          <w:lang w:eastAsia="zh-CN"/>
        </w:rPr>
      </w:pPr>
      <w:r>
        <w:rPr>
          <w:lang w:eastAsia="zh-CN"/>
        </w:rPr>
        <w:t>1. Introduction</w:t>
      </w:r>
    </w:p>
    <w:p w:rsidR="00911BDF" w:rsidRDefault="00601B23">
      <w:pPr>
        <w:spacing w:beforeLines="50" w:before="120"/>
      </w:pPr>
      <w:bookmarkStart w:id="7" w:name="OLE_LINK641"/>
      <w:bookmarkStart w:id="8" w:name="OLE_LINK643"/>
      <w:bookmarkStart w:id="9" w:name="OLE_LINK2"/>
      <w:bookmarkStart w:id="10" w:name="OLE_LINK1"/>
      <w:bookmarkStart w:id="11" w:name="OLE_LINK642"/>
      <w:r>
        <w:t xml:space="preserve">For Rel-17 </w:t>
      </w:r>
      <w:r>
        <w:rPr>
          <w:rFonts w:hint="eastAsia"/>
        </w:rPr>
        <w:t>MR-DC/CA further</w:t>
      </w:r>
      <w:r>
        <w:t xml:space="preserve"> enhancement, the objective of WID (RP-201040) </w:t>
      </w:r>
      <w:r>
        <w:rPr>
          <w:rFonts w:hint="eastAsia"/>
        </w:rPr>
        <w:t>[1]</w:t>
      </w:r>
      <w:r>
        <w:t xml:space="preserve"> includes:</w:t>
      </w:r>
    </w:p>
    <w:tbl>
      <w:tblPr>
        <w:tblStyle w:val="afe"/>
        <w:tblW w:w="7513" w:type="dxa"/>
        <w:tblInd w:w="1129" w:type="dxa"/>
        <w:tblLayout w:type="fixed"/>
        <w:tblLook w:val="04A0" w:firstRow="1" w:lastRow="0" w:firstColumn="1" w:lastColumn="0" w:noHBand="0" w:noVBand="1"/>
      </w:tblPr>
      <w:tblGrid>
        <w:gridCol w:w="7513"/>
      </w:tblGrid>
      <w:tr w:rsidR="00911BDF">
        <w:tc>
          <w:tcPr>
            <w:tcW w:w="7513" w:type="dxa"/>
          </w:tcPr>
          <w:p w:rsidR="00911BDF" w:rsidRDefault="00601B23">
            <w:pPr>
              <w:spacing w:after="0"/>
              <w:ind w:left="360"/>
              <w:rPr>
                <w:rFonts w:eastAsia="宋体"/>
                <w:bCs/>
              </w:rPr>
            </w:pPr>
            <w:r>
              <w:rPr>
                <w:rFonts w:eastAsia="宋体" w:hint="eastAsia"/>
                <w:bCs/>
              </w:rPr>
              <w:t xml:space="preserve">2. </w:t>
            </w:r>
            <w:r>
              <w:rPr>
                <w:rFonts w:eastAsia="宋体"/>
                <w:bCs/>
              </w:rPr>
              <w:t>Support of conditional PSCell change</w:t>
            </w:r>
            <w:r>
              <w:rPr>
                <w:rFonts w:eastAsia="宋体" w:hint="eastAsia"/>
                <w:bCs/>
              </w:rPr>
              <w:t>/addition</w:t>
            </w:r>
            <w:r>
              <w:rPr>
                <w:rFonts w:eastAsia="宋体"/>
                <w:bCs/>
              </w:rPr>
              <w:t xml:space="preserve"> [RAN2,RAN3, RAN4]</w:t>
            </w:r>
          </w:p>
          <w:p w:rsidR="00911BDF" w:rsidRDefault="00601B23">
            <w:pPr>
              <w:widowControl w:val="0"/>
              <w:numPr>
                <w:ilvl w:val="0"/>
                <w:numId w:val="27"/>
              </w:numPr>
              <w:spacing w:after="0" w:line="259" w:lineRule="auto"/>
              <w:jc w:val="both"/>
              <w:rPr>
                <w:rFonts w:eastAsia="宋体"/>
                <w:bCs/>
              </w:rPr>
            </w:pPr>
            <w:r>
              <w:rPr>
                <w:rFonts w:eastAsia="宋体" w:hint="eastAsia"/>
                <w:bCs/>
              </w:rPr>
              <w:t>support</w:t>
            </w:r>
            <w:r>
              <w:rPr>
                <w:rFonts w:eastAsia="宋体"/>
                <w:bCs/>
              </w:rPr>
              <w:t xml:space="preserve"> scenarios which are not addressed in Rel-16 NR mobility WI</w:t>
            </w:r>
          </w:p>
        </w:tc>
      </w:tr>
    </w:tbl>
    <w:p w:rsidR="00911BDF" w:rsidRDefault="00601B23">
      <w:pPr>
        <w:spacing w:beforeLines="50" w:before="120"/>
        <w:rPr>
          <w:bCs/>
          <w:iCs/>
        </w:rPr>
      </w:pPr>
      <w:r>
        <w:rPr>
          <w:rFonts w:hint="eastAsia"/>
          <w:bCs/>
          <w:iCs/>
          <w:lang w:eastAsia="zh-CN"/>
        </w:rPr>
        <w:t>In</w:t>
      </w:r>
      <w:r>
        <w:rPr>
          <w:rFonts w:hint="eastAsia"/>
          <w:bCs/>
          <w:iCs/>
        </w:rPr>
        <w:t xml:space="preserve"> Rel-16, we have finished the work for intra-SN change without MN involvement. So the leftover scenarios to be addressed in Rel-17 focus on CPAC with MN involvement, including conditional PSCell addition (CPA) and conditional PSCell change (CPC) with MN involvement. </w:t>
      </w:r>
    </w:p>
    <w:p w:rsidR="00911BDF" w:rsidRDefault="00601B23">
      <w:r>
        <w:rPr>
          <w:rFonts w:hint="eastAsia"/>
          <w:bCs/>
          <w:iCs/>
        </w:rPr>
        <w:t xml:space="preserve">Considering the PSCell addition and inter-SN PSCell change are more common cases in the realistic network and the main objective of CPAC is to reduce the latency for PSCell addition/change (especially for the latency caused by the SN addition procedure), </w:t>
      </w:r>
      <w:r>
        <w:rPr>
          <w:bCs/>
          <w:iCs/>
        </w:rPr>
        <w:t xml:space="preserve">RAN2 </w:t>
      </w:r>
      <w:r>
        <w:rPr>
          <w:rFonts w:hint="eastAsia"/>
          <w:bCs/>
          <w:iCs/>
          <w:lang w:eastAsia="zh-CN"/>
        </w:rPr>
        <w:t>ha</w:t>
      </w:r>
      <w:r>
        <w:rPr>
          <w:bCs/>
          <w:iCs/>
          <w:lang w:eastAsia="zh-CN"/>
        </w:rPr>
        <w:t>s decided to prioritize scenarios of CPAC as below.</w:t>
      </w:r>
    </w:p>
    <w:p w:rsidR="00911BDF" w:rsidRDefault="00601B23">
      <w:pPr>
        <w:pStyle w:val="Agreement"/>
      </w:pPr>
      <w:r>
        <w:t>R2 assumes that the work Will follow what is in the WID, and initially focus on CPA and Inter-SN CPC</w:t>
      </w:r>
    </w:p>
    <w:p w:rsidR="00911BDF" w:rsidRDefault="00601B23">
      <w:pPr>
        <w:pStyle w:val="Agreement"/>
      </w:pPr>
      <w:r>
        <w:t xml:space="preserve">R2 assumes for now that LTE SCG is not included. </w:t>
      </w:r>
    </w:p>
    <w:p w:rsidR="00911BDF" w:rsidRDefault="00601B23">
      <w:pPr>
        <w:spacing w:beforeLines="50" w:before="120"/>
        <w:rPr>
          <w:bCs/>
          <w:iCs/>
          <w:lang w:eastAsia="zh-CN"/>
        </w:rPr>
      </w:pPr>
      <w:r>
        <w:rPr>
          <w:rFonts w:hint="eastAsia"/>
          <w:bCs/>
          <w:iCs/>
          <w:lang w:eastAsia="zh-CN"/>
        </w:rPr>
        <w:t>T</w:t>
      </w:r>
      <w:r>
        <w:rPr>
          <w:bCs/>
          <w:iCs/>
          <w:lang w:eastAsia="zh-CN"/>
        </w:rPr>
        <w:t>his paper addresses to discuss the following cases.</w:t>
      </w:r>
    </w:p>
    <w:p w:rsidR="00911BDF" w:rsidRDefault="00601B23">
      <w:pPr>
        <w:pStyle w:val="aff"/>
        <w:numPr>
          <w:ilvl w:val="0"/>
          <w:numId w:val="28"/>
        </w:numPr>
        <w:rPr>
          <w:bCs/>
          <w:iCs/>
          <w:lang w:eastAsia="zh-CN"/>
        </w:rPr>
      </w:pPr>
      <w:r>
        <w:rPr>
          <w:rFonts w:hint="eastAsia"/>
          <w:bCs/>
          <w:iCs/>
        </w:rPr>
        <w:t>Case 1: MN initiated CPA</w:t>
      </w:r>
    </w:p>
    <w:p w:rsidR="00911BDF" w:rsidRDefault="00601B23">
      <w:pPr>
        <w:pStyle w:val="aff"/>
        <w:numPr>
          <w:ilvl w:val="0"/>
          <w:numId w:val="28"/>
        </w:numPr>
        <w:rPr>
          <w:bCs/>
          <w:iCs/>
        </w:rPr>
      </w:pPr>
      <w:r>
        <w:rPr>
          <w:rFonts w:hint="eastAsia"/>
          <w:bCs/>
          <w:iCs/>
        </w:rPr>
        <w:t xml:space="preserve">Case </w:t>
      </w:r>
      <w:r>
        <w:rPr>
          <w:bCs/>
          <w:iCs/>
        </w:rPr>
        <w:t>2</w:t>
      </w:r>
      <w:r>
        <w:rPr>
          <w:rFonts w:hint="eastAsia"/>
          <w:bCs/>
          <w:iCs/>
        </w:rPr>
        <w:t>: MN initiated inter-SN CPC</w:t>
      </w:r>
    </w:p>
    <w:p w:rsidR="00911BDF" w:rsidRDefault="00601B23">
      <w:pPr>
        <w:pStyle w:val="aff"/>
        <w:numPr>
          <w:ilvl w:val="0"/>
          <w:numId w:val="28"/>
        </w:numPr>
        <w:rPr>
          <w:bCs/>
          <w:iCs/>
        </w:rPr>
      </w:pPr>
      <w:r>
        <w:rPr>
          <w:rFonts w:hint="eastAsia"/>
          <w:bCs/>
          <w:iCs/>
        </w:rPr>
        <w:t xml:space="preserve">Case </w:t>
      </w:r>
      <w:r>
        <w:rPr>
          <w:bCs/>
          <w:iCs/>
        </w:rPr>
        <w:t>3</w:t>
      </w:r>
      <w:r>
        <w:rPr>
          <w:rFonts w:hint="eastAsia"/>
          <w:bCs/>
          <w:iCs/>
        </w:rPr>
        <w:t>: SN initiated inter-SN CPC with MN involvement</w:t>
      </w:r>
    </w:p>
    <w:p w:rsidR="00911BDF" w:rsidRDefault="00601B23">
      <w:pPr>
        <w:pStyle w:val="1"/>
        <w:rPr>
          <w:lang w:val="en-US"/>
        </w:rPr>
      </w:pPr>
      <w:r>
        <w:rPr>
          <w:lang w:val="en-US"/>
        </w:rPr>
        <w:t>2. Discussion</w:t>
      </w:r>
    </w:p>
    <w:p w:rsidR="00911BDF" w:rsidRDefault="00601B23">
      <w:pPr>
        <w:rPr>
          <w:rFonts w:ascii="宋体" w:eastAsia="宋体" w:hAnsi="宋体"/>
          <w:lang w:eastAsia="zh-CN"/>
        </w:rPr>
      </w:pPr>
      <w:r>
        <w:rPr>
          <w:rFonts w:hint="eastAsia"/>
          <w:bCs/>
          <w:iCs/>
          <w:lang w:eastAsia="zh-CN"/>
        </w:rPr>
        <w:t>I</w:t>
      </w:r>
      <w:r>
        <w:rPr>
          <w:bCs/>
          <w:iCs/>
          <w:lang w:eastAsia="zh-CN"/>
        </w:rPr>
        <w:t>n TS37.340, t</w:t>
      </w:r>
      <w:r>
        <w:t xml:space="preserve">he CHO configuration contains </w:t>
      </w:r>
      <w:r>
        <w:rPr>
          <w:lang w:eastAsia="ko-KR"/>
        </w:rPr>
        <w:t>the configuration of CHO candidate cell(s) generated by the candidate gNB(s) and execution condition(s) generated by the source gNB</w:t>
      </w:r>
      <w:r>
        <w:rPr>
          <w:rFonts w:ascii="宋体" w:eastAsia="宋体" w:hAnsi="宋体"/>
          <w:lang w:eastAsia="zh-CN"/>
        </w:rPr>
        <w:t>.</w:t>
      </w:r>
    </w:p>
    <w:p w:rsidR="00911BDF" w:rsidRDefault="00601B23">
      <w:pPr>
        <w:rPr>
          <w:bCs/>
          <w:iCs/>
          <w:lang w:eastAsia="zh-CN"/>
        </w:rPr>
      </w:pPr>
      <w:r>
        <w:rPr>
          <w:bCs/>
          <w:iCs/>
          <w:lang w:eastAsia="zh-CN"/>
        </w:rPr>
        <w:t xml:space="preserve">In previous RAN2 meeting, it was agreed that </w:t>
      </w:r>
    </w:p>
    <w:p w:rsidR="00911BDF" w:rsidRDefault="00601B23">
      <w:pPr>
        <w:pStyle w:val="Doc-text2"/>
        <w:pBdr>
          <w:top w:val="single" w:sz="4" w:space="1" w:color="auto"/>
          <w:left w:val="single" w:sz="4" w:space="4" w:color="auto"/>
          <w:bottom w:val="single" w:sz="4" w:space="1" w:color="auto"/>
          <w:right w:val="single" w:sz="4" w:space="4" w:color="auto"/>
        </w:pBdr>
        <w:adjustRightInd w:val="0"/>
        <w:snapToGrid w:val="0"/>
        <w:spacing w:line="260" w:lineRule="auto"/>
        <w:ind w:left="1621"/>
        <w:rPr>
          <w:lang w:val="en-US"/>
        </w:rPr>
      </w:pPr>
      <w:r>
        <w:rPr>
          <w:lang w:val="en-US"/>
        </w:rPr>
        <w:t xml:space="preserve">1: </w:t>
      </w:r>
      <w:r>
        <w:rPr>
          <w:lang w:val="en-US"/>
        </w:rPr>
        <w:tab/>
        <w:t>Support conditional NR PSCell addition/change and reusing the conditional HO solution being developed. Supported for any architecture option with NR PSCell.</w:t>
      </w:r>
    </w:p>
    <w:p w:rsidR="00911BDF" w:rsidRDefault="00601B23">
      <w:pPr>
        <w:spacing w:beforeLines="50" w:before="120"/>
        <w:rPr>
          <w:lang w:eastAsia="zh-CN"/>
        </w:rPr>
      </w:pPr>
      <w:r>
        <w:rPr>
          <w:rFonts w:hint="eastAsia"/>
          <w:lang w:eastAsia="zh-CN"/>
        </w:rPr>
        <w:t>W</w:t>
      </w:r>
      <w:r>
        <w:rPr>
          <w:lang w:eastAsia="zh-CN"/>
        </w:rPr>
        <w:t>e have the following proposal.</w:t>
      </w:r>
    </w:p>
    <w:p w:rsidR="00911BDF" w:rsidRDefault="00601B23">
      <w:pPr>
        <w:tabs>
          <w:tab w:val="left" w:pos="1260"/>
        </w:tabs>
        <w:rPr>
          <w:b/>
          <w:lang w:eastAsia="zh-CN"/>
        </w:rPr>
      </w:pPr>
      <w:r>
        <w:rPr>
          <w:rFonts w:hint="eastAsia"/>
          <w:b/>
          <w:lang w:eastAsia="zh-CN"/>
        </w:rPr>
        <w:t>P</w:t>
      </w:r>
      <w:r>
        <w:rPr>
          <w:b/>
          <w:lang w:eastAsia="zh-CN"/>
        </w:rPr>
        <w:t>roposal 1: From RAN3 point of view, for MN initiated CPA and MN initiated inter-SN CPC, the MN generates execution condition(s). For SN initiated inter-SN CPC, the Source SN generates execution condition. They shall be further checked by RAN2.</w:t>
      </w:r>
    </w:p>
    <w:p w:rsidR="00911BDF" w:rsidRDefault="00601B23">
      <w:pPr>
        <w:rPr>
          <w:b/>
          <w:lang w:eastAsia="zh-CN"/>
        </w:rPr>
      </w:pPr>
      <w:r>
        <w:rPr>
          <w:rFonts w:hint="eastAsia"/>
          <w:lang w:val="en-US" w:eastAsia="zh-CN"/>
        </w:rPr>
        <w:t>For conditional handover case, each reserved candidate target cell is fixed&amp;determined to the source cell, hence all CHO management operations can be done via explicit target cell id. For conditional PSCell addition and change case, it is quite different, as the SN generated candidate target PScell is normally transparent to MN, so the</w:t>
      </w:r>
      <w:r>
        <w:rPr>
          <w:rFonts w:hint="eastAsia"/>
          <w:sz w:val="21"/>
          <w:szCs w:val="22"/>
          <w:lang w:val="en-US" w:eastAsia="zh-CN"/>
        </w:rPr>
        <w:t xml:space="preserve"> serving MN only has the</w:t>
      </w:r>
      <w:r>
        <w:rPr>
          <w:rFonts w:hint="eastAsia"/>
          <w:sz w:val="21"/>
          <w:szCs w:val="22"/>
          <w:highlight w:val="yellow"/>
          <w:lang w:val="en-US" w:eastAsia="zh-CN"/>
        </w:rPr>
        <w:t xml:space="preserve"> </w:t>
      </w:r>
      <w:r>
        <w:rPr>
          <w:highlight w:val="yellow"/>
          <w:lang w:val="en-US" w:eastAsia="zh-CN"/>
        </w:rPr>
        <w:t>“</w:t>
      </w:r>
      <w:r>
        <w:rPr>
          <w:rFonts w:hint="eastAsia"/>
          <w:highlight w:val="yellow"/>
          <w:lang w:val="en-US" w:eastAsia="zh-CN"/>
        </w:rPr>
        <w:t>rough scope</w:t>
      </w:r>
      <w:r>
        <w:rPr>
          <w:highlight w:val="yellow"/>
          <w:lang w:val="en-US" w:eastAsia="zh-CN"/>
        </w:rPr>
        <w:t>”</w:t>
      </w:r>
      <w:r>
        <w:rPr>
          <w:rFonts w:hint="eastAsia"/>
          <w:highlight w:val="yellow"/>
          <w:lang w:val="en-US" w:eastAsia="zh-CN"/>
        </w:rPr>
        <w:t xml:space="preserve"> of candidate PScell(s)</w:t>
      </w:r>
      <w:r>
        <w:rPr>
          <w:rFonts w:hint="eastAsia"/>
          <w:lang w:val="en-US" w:eastAsia="zh-CN"/>
        </w:rPr>
        <w:t xml:space="preserve"> but may not know its exact PScell id, hence all CPA&amp;CPC management operations should be done via</w:t>
      </w:r>
      <w:r>
        <w:rPr>
          <w:lang w:val="en-US" w:eastAsia="zh-CN"/>
        </w:rPr>
        <w:t xml:space="preserve"> target SN node id. </w:t>
      </w:r>
    </w:p>
    <w:p w:rsidR="00911BDF" w:rsidRDefault="00601B23">
      <w:pPr>
        <w:tabs>
          <w:tab w:val="left" w:pos="1260"/>
        </w:tabs>
        <w:rPr>
          <w:b/>
          <w:lang w:eastAsia="zh-CN"/>
        </w:rPr>
      </w:pPr>
      <w:r>
        <w:rPr>
          <w:rFonts w:hint="eastAsia"/>
          <w:b/>
          <w:lang w:eastAsia="zh-CN"/>
        </w:rPr>
        <w:lastRenderedPageBreak/>
        <w:t>P</w:t>
      </w:r>
      <w:r>
        <w:rPr>
          <w:b/>
          <w:lang w:eastAsia="zh-CN"/>
        </w:rPr>
        <w:t xml:space="preserve">roposal 2: From RAN3 point of view, for MN initiated CPA, MN initiated inter-SN CPC and SN initiated inter-SN CPC, </w:t>
      </w:r>
      <w:r>
        <w:rPr>
          <w:rFonts w:hint="eastAsia"/>
          <w:b/>
          <w:lang w:eastAsia="zh-CN"/>
        </w:rPr>
        <w:t>each</w:t>
      </w:r>
      <w:r>
        <w:rPr>
          <w:b/>
          <w:lang w:eastAsia="zh-CN"/>
        </w:rPr>
        <w:t xml:space="preserve"> candidate </w:t>
      </w:r>
      <w:r>
        <w:rPr>
          <w:rFonts w:hint="eastAsia"/>
          <w:b/>
          <w:lang w:eastAsia="zh-CN"/>
        </w:rPr>
        <w:t>target</w:t>
      </w:r>
      <w:r>
        <w:rPr>
          <w:b/>
          <w:lang w:eastAsia="zh-CN"/>
        </w:rPr>
        <w:t xml:space="preserve"> gNB generates one or more target candidate cell’ configurations and then transparently transfer them to UE. They shall be further checked by RAN2.</w:t>
      </w:r>
    </w:p>
    <w:p w:rsidR="00911BDF" w:rsidRDefault="00911BDF">
      <w:pPr>
        <w:tabs>
          <w:tab w:val="left" w:pos="1260"/>
        </w:tabs>
        <w:rPr>
          <w:b/>
          <w:lang w:eastAsia="zh-CN"/>
        </w:rPr>
      </w:pPr>
    </w:p>
    <w:p w:rsidR="00911BDF" w:rsidRDefault="00601B23">
      <w:pPr>
        <w:tabs>
          <w:tab w:val="left" w:pos="1260"/>
        </w:tabs>
        <w:rPr>
          <w:lang w:eastAsia="ko-KR"/>
        </w:rPr>
      </w:pPr>
      <w:r>
        <w:rPr>
          <w:rFonts w:hint="eastAsia"/>
          <w:lang w:eastAsia="zh-CN"/>
        </w:rPr>
        <w:t>In</w:t>
      </w:r>
      <w:r>
        <w:rPr>
          <w:lang w:eastAsia="zh-CN"/>
        </w:rPr>
        <w:t xml:space="preserve"> the following sub-section, we try to provide the flow chart for CPA and CPC.</w:t>
      </w:r>
    </w:p>
    <w:p w:rsidR="00911BDF" w:rsidRDefault="00601B23">
      <w:pPr>
        <w:pStyle w:val="2"/>
        <w:rPr>
          <w:lang w:eastAsia="zh-CN"/>
        </w:rPr>
      </w:pPr>
      <w:r>
        <w:rPr>
          <w:lang w:eastAsia="zh-CN"/>
        </w:rPr>
        <w:t>2.1 CPA</w:t>
      </w:r>
    </w:p>
    <w:p w:rsidR="00911BDF" w:rsidRDefault="00911BDF">
      <w:pPr>
        <w:rPr>
          <w:lang w:eastAsia="zh-CN"/>
        </w:rPr>
      </w:pPr>
    </w:p>
    <w:p w:rsidR="00911BDF" w:rsidRDefault="00601B23" w:rsidP="001406C0">
      <w:pPr>
        <w:pStyle w:val="TF"/>
        <w:overflowPunct w:val="0"/>
        <w:autoSpaceDE w:val="0"/>
        <w:autoSpaceDN w:val="0"/>
        <w:adjustRightInd w:val="0"/>
        <w:textAlignment w:val="baseline"/>
        <w:rPr>
          <w:b w:val="0"/>
          <w:bCs/>
          <w:lang w:val="en-US"/>
        </w:rPr>
      </w:pPr>
      <w:r w:rsidRPr="001406C0">
        <w:rPr>
          <w:b w:val="0"/>
          <w:bCs/>
          <w:lang w:val="en-US" w:eastAsia="zh-CN"/>
        </w:rPr>
        <w:object w:dxaOrig="9135"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294.55pt" o:ole="">
            <v:imagedata r:id="rId7" o:title=""/>
          </v:shape>
          <o:OLEObject Type="Embed" ProgID="Visio.Drawing.11" ShapeID="_x0000_i1025" DrawAspect="Content" ObjectID="_1664709443" r:id="rId8"/>
        </w:object>
      </w:r>
    </w:p>
    <w:p w:rsidR="00911BDF" w:rsidRDefault="00601B23">
      <w:pPr>
        <w:pStyle w:val="TF"/>
        <w:overflowPunct w:val="0"/>
        <w:autoSpaceDE w:val="0"/>
        <w:autoSpaceDN w:val="0"/>
        <w:adjustRightInd w:val="0"/>
        <w:textAlignment w:val="baseline"/>
        <w:rPr>
          <w:b w:val="0"/>
          <w:bCs/>
          <w:lang w:val="en-US" w:eastAsia="zh-CN"/>
        </w:rPr>
      </w:pPr>
      <w:r>
        <w:rPr>
          <w:rFonts w:hint="eastAsia"/>
          <w:b w:val="0"/>
          <w:bCs/>
          <w:lang w:val="en-US" w:eastAsia="zh-CN"/>
        </w:rPr>
        <w:t>F</w:t>
      </w:r>
      <w:r>
        <w:rPr>
          <w:b w:val="0"/>
          <w:bCs/>
          <w:lang w:val="en-US" w:eastAsia="zh-CN"/>
        </w:rPr>
        <w:t>igure 1: Conditional PScell addition</w:t>
      </w:r>
    </w:p>
    <w:p w:rsidR="00911BDF" w:rsidRDefault="00601B23">
      <w:pPr>
        <w:pStyle w:val="a9"/>
        <w:rPr>
          <w:b w:val="0"/>
          <w:lang w:val="en-US"/>
        </w:rPr>
      </w:pPr>
      <w:r>
        <w:rPr>
          <w:rFonts w:hint="eastAsia"/>
          <w:b w:val="0"/>
          <w:bCs/>
          <w:lang w:val="en-US"/>
        </w:rPr>
        <w:t>1</w:t>
      </w:r>
      <w:r>
        <w:rPr>
          <w:b w:val="0"/>
          <w:bCs/>
          <w:lang w:val="en-US"/>
        </w:rPr>
        <w:t xml:space="preserve">/2. </w:t>
      </w:r>
      <w:r>
        <w:rPr>
          <w:b w:val="0"/>
          <w:lang w:val="en-US"/>
        </w:rPr>
        <w:t>Based on RRC measurement report received from UE, the MN decides to use CPA.</w:t>
      </w:r>
    </w:p>
    <w:p w:rsidR="00911BDF" w:rsidRDefault="00601B23">
      <w:r>
        <w:rPr>
          <w:rFonts w:hint="eastAsia"/>
          <w:lang w:val="en-US" w:eastAsia="zh-CN"/>
        </w:rPr>
        <w:t>3</w:t>
      </w:r>
      <w:r>
        <w:rPr>
          <w:lang w:val="en-US" w:eastAsia="zh-CN"/>
        </w:rPr>
        <w:t xml:space="preserve">. The MN request CPA to one or more candidate SNs. A CPA request </w:t>
      </w:r>
      <w:r>
        <w:rPr>
          <w:rFonts w:hint="eastAsia"/>
          <w:lang w:val="en-US" w:eastAsia="zh-CN"/>
        </w:rPr>
        <w:t>message</w:t>
      </w:r>
      <w:r>
        <w:rPr>
          <w:lang w:val="en-US" w:eastAsia="zh-CN"/>
        </w:rPr>
        <w:t xml:space="preserve"> is sent for each candidate SN.</w:t>
      </w:r>
      <w:r>
        <w:t xml:space="preserve"> The MN provides the latest measurement results for each candidate SN to choose and configure the SCG cell(s) and CPA indicator.</w:t>
      </w:r>
    </w:p>
    <w:p w:rsidR="00911BDF" w:rsidRDefault="00601B23">
      <w:r>
        <w:rPr>
          <w:rFonts w:hint="eastAsia"/>
          <w:lang w:val="en-US" w:eastAsia="zh-CN"/>
        </w:rPr>
        <w:t>4</w:t>
      </w:r>
      <w:r>
        <w:rPr>
          <w:lang w:val="en-US" w:eastAsia="zh-CN"/>
        </w:rPr>
        <w:t xml:space="preserve">. </w:t>
      </w:r>
      <w:r>
        <w:t>Each candidate S</w:t>
      </w:r>
      <w:r>
        <w:rPr>
          <w:lang w:eastAsia="zh-CN"/>
        </w:rPr>
        <w:t>N</w:t>
      </w:r>
      <w:r>
        <w:t xml:space="preserve"> </w:t>
      </w:r>
      <w:r>
        <w:rPr>
          <w:lang w:eastAsia="zh-CN"/>
        </w:rPr>
        <w:t>decides for the one or more candidate PSCell and other related candidate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The Acknowledge message from each candidate SN is sent for all of candidate PScell(s).</w:t>
      </w:r>
    </w:p>
    <w:p w:rsidR="00911BDF" w:rsidRDefault="00601B23">
      <w:pPr>
        <w:rPr>
          <w:lang w:eastAsia="zh-CN"/>
        </w:rPr>
      </w:pPr>
      <w:r>
        <w:t xml:space="preserve">5. </w:t>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age(s), without modifying them</w:t>
      </w:r>
      <w:r>
        <w:rPr>
          <w:lang w:eastAsia="zh-CN"/>
        </w:rPr>
        <w:t>, and execution condition(s) for per candidate P</w:t>
      </w:r>
      <w:r>
        <w:rPr>
          <w:rFonts w:hint="eastAsia"/>
          <w:lang w:eastAsia="zh-CN"/>
        </w:rPr>
        <w:t>S</w:t>
      </w:r>
      <w:r>
        <w:rPr>
          <w:lang w:eastAsia="zh-CN"/>
        </w:rPr>
        <w:t>cell generated by the MN.</w:t>
      </w:r>
    </w:p>
    <w:p w:rsidR="00911BDF" w:rsidRDefault="00601B23">
      <w:pPr>
        <w:pStyle w:val="NO"/>
        <w:rPr>
          <w:lang w:val="en-US"/>
        </w:rPr>
      </w:pPr>
      <w:r>
        <w:t>NOTE 1:</w:t>
      </w:r>
      <w:r>
        <w:tab/>
        <w:t>CPA configuration of candidate cells can be followed by other reconfiguration from the MN</w:t>
      </w:r>
      <w:r>
        <w:rPr>
          <w:lang w:val="en-US"/>
        </w:rPr>
        <w:t>.</w:t>
      </w:r>
    </w:p>
    <w:p w:rsidR="00911BDF" w:rsidRDefault="00601B23">
      <w:pPr>
        <w:rPr>
          <w:lang w:val="en-US"/>
        </w:rPr>
      </w:pPr>
      <w:r>
        <w:rPr>
          <w:rFonts w:hint="eastAsia"/>
          <w:lang w:val="en-US" w:eastAsia="zh-CN"/>
        </w:rPr>
        <w:t>6</w:t>
      </w:r>
      <w:r>
        <w:rPr>
          <w:lang w:val="en-US" w:eastAsia="zh-CN"/>
        </w:rPr>
        <w:t xml:space="preserve">. The </w:t>
      </w:r>
      <w:r>
        <w:rPr>
          <w:lang w:val="en-US"/>
        </w:rPr>
        <w:t>UE checks that the CPA configuration from MN, if available, the UE transmits an RRCReconfigurationComplete to the MN.</w:t>
      </w:r>
    </w:p>
    <w:p w:rsidR="00911BDF" w:rsidRDefault="00601B23">
      <w:pPr>
        <w:rPr>
          <w:lang w:val="en-US"/>
        </w:rPr>
      </w:pPr>
      <w:r>
        <w:rPr>
          <w:rFonts w:hint="eastAsia"/>
          <w:lang w:val="en-US"/>
        </w:rPr>
        <w:t>7</w:t>
      </w:r>
      <w:r>
        <w:rPr>
          <w:lang w:val="en-US"/>
        </w:rPr>
        <w:t xml:space="preserve">. The UE maintains connection with the MN after receiving CPA configuration, and starts evaluating whether the CPA execution conditions are met for candidate target PSCell(s). </w:t>
      </w:r>
    </w:p>
    <w:p w:rsidR="00911BDF" w:rsidRDefault="00601B23">
      <w:pPr>
        <w:rPr>
          <w:lang w:val="en-US"/>
        </w:rPr>
      </w:pPr>
      <w:r>
        <w:rPr>
          <w:lang w:val="en-US"/>
        </w:rPr>
        <w:lastRenderedPageBreak/>
        <w:t>8. Upon at least one CPA execution condition is met</w:t>
      </w:r>
      <w:r>
        <w:rPr>
          <w:rFonts w:hint="eastAsia"/>
          <w:lang w:val="en-US" w:eastAsia="zh-CN"/>
        </w:rPr>
        <w:t>, t</w:t>
      </w:r>
      <w:r>
        <w:rPr>
          <w:lang w:val="en-US"/>
        </w:rPr>
        <w:t xml:space="preserve">he UE transmits </w:t>
      </w:r>
      <w:r w:rsidRPr="00601B23">
        <w:rPr>
          <w:i/>
          <w:iCs/>
          <w:lang w:val="en-US"/>
        </w:rPr>
        <w:t>RRCReconfigurationComplete</w:t>
      </w:r>
      <w:r>
        <w:rPr>
          <w:lang w:val="en-US"/>
        </w:rPr>
        <w:t xml:space="preserve"> message to the MN including</w:t>
      </w:r>
      <w:r>
        <w:rPr>
          <w:rFonts w:hint="eastAsia"/>
          <w:lang w:val="en-US" w:eastAsia="zh-CN"/>
        </w:rPr>
        <w:t xml:space="preserve"> an </w:t>
      </w:r>
      <w:r w:rsidR="004711DC">
        <w:rPr>
          <w:lang w:val="en-US" w:eastAsia="zh-CN"/>
        </w:rPr>
        <w:t>embedded</w:t>
      </w:r>
      <w:r>
        <w:rPr>
          <w:rFonts w:hint="eastAsia"/>
          <w:lang w:val="en-US" w:eastAsia="zh-CN"/>
        </w:rPr>
        <w:t xml:space="preserve"> </w:t>
      </w:r>
      <w:r w:rsidRPr="00601B23">
        <w:rPr>
          <w:i/>
          <w:iCs/>
          <w:lang w:val="en-US"/>
        </w:rPr>
        <w:t>NR RRCReconfigurationComplete</w:t>
      </w:r>
      <w:r>
        <w:rPr>
          <w:lang w:val="en-US"/>
        </w:rPr>
        <w:t xml:space="preserve"> message</w:t>
      </w:r>
      <w:r>
        <w:rPr>
          <w:rFonts w:hint="eastAsia"/>
          <w:lang w:val="en-US" w:eastAsia="zh-CN"/>
        </w:rPr>
        <w:t xml:space="preserve"> to the target SN.</w:t>
      </w:r>
    </w:p>
    <w:p w:rsidR="00911BDF" w:rsidRDefault="00601B23">
      <w:pPr>
        <w:rPr>
          <w:lang w:eastAsia="zh-CN"/>
        </w:rPr>
      </w:pPr>
      <w:r>
        <w:t>9. The M</w:t>
      </w:r>
      <w:r>
        <w:rPr>
          <w:lang w:eastAsia="zh-CN"/>
        </w:rPr>
        <w:t>N</w:t>
      </w:r>
      <w:r>
        <w:t xml:space="preserve"> informs the selected target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w:t>
      </w:r>
      <w:r>
        <w:t>.</w:t>
      </w:r>
    </w:p>
    <w:p w:rsidR="00911BDF" w:rsidRDefault="00601B23">
      <w:r>
        <w:t xml:space="preserve">10. The UE performs synchronisation towards the selected target PSCell </w:t>
      </w:r>
      <w:r>
        <w:rPr>
          <w:lang w:eastAsia="zh-CN"/>
        </w:rPr>
        <w:t xml:space="preserve">configured by </w:t>
      </w:r>
      <w:r>
        <w:t>the selected target S</w:t>
      </w:r>
      <w:r>
        <w:rPr>
          <w:lang w:eastAsia="zh-CN"/>
        </w:rPr>
        <w:t>N</w:t>
      </w:r>
      <w:r>
        <w:t xml:space="preserve">. </w:t>
      </w:r>
    </w:p>
    <w:p w:rsidR="00911BDF" w:rsidRDefault="00601B23">
      <w:pPr>
        <w:rPr>
          <w:bCs/>
          <w:iCs/>
          <w:lang w:eastAsia="zh-CN"/>
        </w:rPr>
      </w:pPr>
      <w:r>
        <w:t>11/12. The MN initiates SN release procedure to inform other candidate target SNs to cancel CPA configuration.</w:t>
      </w:r>
    </w:p>
    <w:p w:rsidR="00911BDF" w:rsidRDefault="00911BDF">
      <w:pPr>
        <w:rPr>
          <w:bCs/>
          <w:iCs/>
          <w:lang w:eastAsia="zh-CN"/>
        </w:rPr>
      </w:pPr>
    </w:p>
    <w:p w:rsidR="00911BDF" w:rsidRDefault="00601B23">
      <w:pPr>
        <w:pStyle w:val="2"/>
        <w:rPr>
          <w:lang w:eastAsia="zh-CN"/>
        </w:rPr>
      </w:pPr>
      <w:r>
        <w:rPr>
          <w:lang w:eastAsia="zh-CN"/>
        </w:rPr>
        <w:t>2.2 MN initiated inter-SN CPC</w:t>
      </w:r>
    </w:p>
    <w:p w:rsidR="00911BDF" w:rsidRDefault="00911BDF">
      <w:pPr>
        <w:rPr>
          <w:bCs/>
          <w:iCs/>
          <w:lang w:eastAsia="zh-CN"/>
        </w:rPr>
      </w:pPr>
    </w:p>
    <w:p w:rsidR="00911BDF" w:rsidRPr="001406C0" w:rsidRDefault="00601B23" w:rsidP="001406C0">
      <w:pPr>
        <w:pStyle w:val="TF"/>
        <w:overflowPunct w:val="0"/>
        <w:autoSpaceDE w:val="0"/>
        <w:autoSpaceDN w:val="0"/>
        <w:adjustRightInd w:val="0"/>
        <w:textAlignment w:val="baseline"/>
        <w:rPr>
          <w:b w:val="0"/>
          <w:bCs/>
          <w:lang w:val="en-US" w:eastAsia="zh-CN"/>
        </w:rPr>
      </w:pPr>
      <w:r w:rsidRPr="001406C0">
        <w:rPr>
          <w:b w:val="0"/>
          <w:bCs/>
          <w:lang w:val="en-US" w:eastAsia="zh-CN"/>
        </w:rPr>
        <w:object w:dxaOrig="9635" w:dyaOrig="6267">
          <v:shape id="_x0000_i1026" type="#_x0000_t75" style="width:481.65pt;height:313.4pt" o:ole="">
            <v:imagedata r:id="rId9" o:title=""/>
          </v:shape>
          <o:OLEObject Type="Embed" ProgID="Visio.Drawing.11" ShapeID="_x0000_i1026" DrawAspect="Content" ObjectID="_1664709444" r:id="rId10"/>
        </w:object>
      </w:r>
    </w:p>
    <w:p w:rsidR="00911BDF" w:rsidRDefault="00601B23" w:rsidP="006822E7">
      <w:pPr>
        <w:pStyle w:val="TF"/>
        <w:overflowPunct w:val="0"/>
        <w:autoSpaceDE w:val="0"/>
        <w:autoSpaceDN w:val="0"/>
        <w:adjustRightInd w:val="0"/>
        <w:textAlignment w:val="baseline"/>
      </w:pPr>
      <w:r>
        <w:rPr>
          <w:rFonts w:hint="eastAsia"/>
          <w:b w:val="0"/>
          <w:bCs/>
          <w:lang w:val="en-US" w:eastAsia="zh-CN"/>
        </w:rPr>
        <w:t>F</w:t>
      </w:r>
      <w:r>
        <w:rPr>
          <w:b w:val="0"/>
          <w:bCs/>
          <w:lang w:val="en-US" w:eastAsia="zh-CN"/>
        </w:rPr>
        <w:t xml:space="preserve">igure 2: MN initiated inter-SN Conditional </w:t>
      </w:r>
      <w:proofErr w:type="spellStart"/>
      <w:r>
        <w:rPr>
          <w:b w:val="0"/>
          <w:bCs/>
          <w:lang w:val="en-US" w:eastAsia="zh-CN"/>
        </w:rPr>
        <w:t>PScell</w:t>
      </w:r>
      <w:proofErr w:type="spellEnd"/>
      <w:r>
        <w:rPr>
          <w:b w:val="0"/>
          <w:bCs/>
          <w:lang w:val="en-US" w:eastAsia="zh-CN"/>
        </w:rPr>
        <w:t xml:space="preserve"> change</w:t>
      </w:r>
    </w:p>
    <w:p w:rsidR="00911BDF" w:rsidRDefault="00601B23">
      <w:pPr>
        <w:pStyle w:val="a9"/>
        <w:rPr>
          <w:b w:val="0"/>
          <w:lang w:val="en-US"/>
        </w:rPr>
      </w:pPr>
      <w:r>
        <w:rPr>
          <w:rFonts w:hint="eastAsia"/>
          <w:b w:val="0"/>
          <w:bCs/>
          <w:lang w:val="en-US"/>
        </w:rPr>
        <w:t>1</w:t>
      </w:r>
      <w:r>
        <w:rPr>
          <w:b w:val="0"/>
          <w:bCs/>
          <w:lang w:val="en-US"/>
        </w:rPr>
        <w:t xml:space="preserve">/2. </w:t>
      </w:r>
      <w:r>
        <w:rPr>
          <w:b w:val="0"/>
          <w:lang w:val="en-US"/>
        </w:rPr>
        <w:t>Based on RRC measurement report received from UE, the MN decides to use MN initiated inter-SN CPC.</w:t>
      </w:r>
    </w:p>
    <w:p w:rsidR="00911BDF" w:rsidRDefault="00601B23">
      <w:pPr>
        <w:rPr>
          <w:bCs/>
          <w:iCs/>
          <w:lang w:val="en-US" w:eastAsia="zh-CN"/>
        </w:rPr>
      </w:pPr>
      <w:r>
        <w:rPr>
          <w:rFonts w:hint="eastAsia"/>
          <w:bCs/>
          <w:iCs/>
          <w:lang w:val="en-US" w:eastAsia="zh-CN"/>
        </w:rPr>
        <w:t>3</w:t>
      </w:r>
      <w:r>
        <w:rPr>
          <w:bCs/>
          <w:iCs/>
          <w:lang w:val="en-US" w:eastAsia="zh-CN"/>
        </w:rPr>
        <w:t xml:space="preserve">-11. Same as CPA as above. Additional, in step 5, the MN may decide to perform </w:t>
      </w:r>
      <w:r>
        <w:t>early data forwarding for SN-terminated bearers, and i</w:t>
      </w:r>
      <w:r>
        <w:rPr>
          <w:rFonts w:hint="eastAsia"/>
          <w:lang w:val="en-US" w:eastAsia="zh-CN"/>
        </w:rPr>
        <w:t>n step 8, t</w:t>
      </w:r>
      <w:r>
        <w:rPr>
          <w:lang w:val="en-US"/>
        </w:rPr>
        <w:t xml:space="preserve">he UE maintains connection with the </w:t>
      </w:r>
      <w:r>
        <w:rPr>
          <w:rFonts w:hint="eastAsia"/>
          <w:lang w:val="en-US" w:eastAsia="zh-CN"/>
        </w:rPr>
        <w:t>MN and the source SN</w:t>
      </w:r>
      <w:r>
        <w:rPr>
          <w:lang w:val="en-US"/>
        </w:rPr>
        <w:t xml:space="preserve"> after receiving CP</w:t>
      </w:r>
      <w:r>
        <w:rPr>
          <w:rFonts w:hint="eastAsia"/>
          <w:lang w:val="en-US" w:eastAsia="zh-CN"/>
        </w:rPr>
        <w:t>C</w:t>
      </w:r>
      <w:r>
        <w:rPr>
          <w:lang w:val="en-US"/>
        </w:rPr>
        <w:t xml:space="preserve"> configuration</w:t>
      </w:r>
      <w:r>
        <w:rPr>
          <w:rFonts w:hint="eastAsia"/>
          <w:lang w:val="en-US" w:eastAsia="zh-CN"/>
        </w:rPr>
        <w:t>.</w:t>
      </w:r>
    </w:p>
    <w:p w:rsidR="00911BDF" w:rsidRDefault="00601B23">
      <w:pPr>
        <w:rPr>
          <w:bCs/>
          <w:iCs/>
          <w:lang w:val="en-US" w:eastAsia="zh-CN"/>
        </w:rPr>
      </w:pPr>
      <w:r>
        <w:rPr>
          <w:bCs/>
          <w:iCs/>
          <w:lang w:val="en-US" w:eastAsia="zh-CN"/>
        </w:rPr>
        <w:t>12/13.</w:t>
      </w:r>
      <w:r>
        <w:t xml:space="preserve"> The MN initiates SN release procedure to inform Source SN to </w:t>
      </w:r>
      <w:r>
        <w:rPr>
          <w:lang w:eastAsia="zh-CN"/>
        </w:rPr>
        <w:t xml:space="preserve">release Source SN, </w:t>
      </w:r>
      <w:r>
        <w:t>and other candidate target SNs to cancel CPA configuration.</w:t>
      </w:r>
    </w:p>
    <w:p w:rsidR="00911BDF" w:rsidRDefault="00601B23" w:rsidP="00A6671E">
      <w:pPr>
        <w:pStyle w:val="2"/>
        <w:rPr>
          <w:bCs/>
          <w:iCs/>
          <w:lang w:val="en-US" w:eastAsia="zh-CN"/>
        </w:rPr>
      </w:pPr>
      <w:r>
        <w:rPr>
          <w:lang w:eastAsia="zh-CN"/>
        </w:rPr>
        <w:lastRenderedPageBreak/>
        <w:t>2.3 SN initiated inter-SN CPC</w:t>
      </w:r>
    </w:p>
    <w:p w:rsidR="00911BDF" w:rsidRPr="001406C0" w:rsidRDefault="00601B23" w:rsidP="001406C0">
      <w:pPr>
        <w:pStyle w:val="TF"/>
        <w:overflowPunct w:val="0"/>
        <w:autoSpaceDE w:val="0"/>
        <w:autoSpaceDN w:val="0"/>
        <w:adjustRightInd w:val="0"/>
        <w:textAlignment w:val="baseline"/>
        <w:rPr>
          <w:b w:val="0"/>
          <w:bCs/>
          <w:lang w:val="en-US" w:eastAsia="zh-CN"/>
        </w:rPr>
      </w:pPr>
      <w:r w:rsidRPr="001406C0">
        <w:rPr>
          <w:b w:val="0"/>
          <w:bCs/>
          <w:lang w:val="en-US" w:eastAsia="zh-CN"/>
        </w:rPr>
        <w:object w:dxaOrig="9635" w:dyaOrig="6267">
          <v:shape id="_x0000_i1027" type="#_x0000_t75" style="width:481.65pt;height:313.4pt" o:ole="">
            <v:imagedata r:id="rId11" o:title=""/>
          </v:shape>
          <o:OLEObject Type="Embed" ProgID="Visio.Drawing.11" ShapeID="_x0000_i1027" DrawAspect="Content" ObjectID="_1664709445" r:id="rId12"/>
        </w:object>
      </w:r>
    </w:p>
    <w:p w:rsidR="00911BDF" w:rsidRPr="001406C0" w:rsidRDefault="00601B23">
      <w:pPr>
        <w:pStyle w:val="TF"/>
        <w:overflowPunct w:val="0"/>
        <w:autoSpaceDE w:val="0"/>
        <w:autoSpaceDN w:val="0"/>
        <w:adjustRightInd w:val="0"/>
        <w:textAlignment w:val="baseline"/>
        <w:rPr>
          <w:b w:val="0"/>
          <w:bCs/>
          <w:lang w:val="en-US" w:eastAsia="zh-CN"/>
        </w:rPr>
      </w:pPr>
      <w:r>
        <w:rPr>
          <w:rFonts w:hint="eastAsia"/>
          <w:b w:val="0"/>
          <w:bCs/>
          <w:lang w:val="en-US" w:eastAsia="zh-CN"/>
        </w:rPr>
        <w:t>F</w:t>
      </w:r>
      <w:r>
        <w:rPr>
          <w:b w:val="0"/>
          <w:bCs/>
          <w:lang w:val="en-US" w:eastAsia="zh-CN"/>
        </w:rPr>
        <w:t>igure 3: SN initiated inter-SN Conditional PScell change</w:t>
      </w:r>
    </w:p>
    <w:p w:rsidR="00911BDF" w:rsidRDefault="00601B23">
      <w:pPr>
        <w:pStyle w:val="a9"/>
        <w:rPr>
          <w:b w:val="0"/>
          <w:lang w:val="en-US"/>
        </w:rPr>
      </w:pPr>
      <w:r>
        <w:rPr>
          <w:rFonts w:hint="eastAsia"/>
          <w:b w:val="0"/>
          <w:bCs/>
          <w:lang w:val="en-US"/>
        </w:rPr>
        <w:t>1</w:t>
      </w:r>
      <w:r>
        <w:rPr>
          <w:b w:val="0"/>
          <w:bCs/>
          <w:lang w:val="en-US"/>
        </w:rPr>
        <w:t xml:space="preserve">. </w:t>
      </w:r>
      <w:r>
        <w:rPr>
          <w:b w:val="0"/>
          <w:lang w:val="en-US"/>
        </w:rPr>
        <w:t>The source SN decides to use SN initiated inter-SN CPC, it sends CPC execution condition to the MN.</w:t>
      </w:r>
    </w:p>
    <w:p w:rsidR="00911BDF" w:rsidRDefault="00601B23">
      <w:pPr>
        <w:rPr>
          <w:bCs/>
          <w:iCs/>
          <w:lang w:val="en-US" w:eastAsia="zh-CN"/>
        </w:rPr>
      </w:pPr>
      <w:r>
        <w:rPr>
          <w:bCs/>
          <w:iCs/>
          <w:lang w:val="en-US" w:eastAsia="zh-CN"/>
        </w:rPr>
        <w:t>2. The source SN sends SN change required message including one or more candidate target SN.</w:t>
      </w:r>
    </w:p>
    <w:p w:rsidR="00911BDF" w:rsidRDefault="00601B23">
      <w:pPr>
        <w:rPr>
          <w:bCs/>
          <w:iCs/>
          <w:lang w:val="en-US" w:eastAsia="zh-CN"/>
        </w:rPr>
      </w:pPr>
      <w:r>
        <w:rPr>
          <w:rFonts w:hint="eastAsia"/>
          <w:bCs/>
          <w:iCs/>
          <w:lang w:val="en-US" w:eastAsia="zh-CN"/>
        </w:rPr>
        <w:t>3</w:t>
      </w:r>
      <w:r>
        <w:rPr>
          <w:bCs/>
          <w:iCs/>
          <w:lang w:val="en-US" w:eastAsia="zh-CN"/>
        </w:rPr>
        <w:t xml:space="preserve">-11. Same as CPA as above. Additional, in step 5, the MN may decide to perform </w:t>
      </w:r>
      <w:r>
        <w:t>early data forwarding for SN-terminated bearers, and i</w:t>
      </w:r>
      <w:r>
        <w:rPr>
          <w:rFonts w:hint="eastAsia"/>
          <w:lang w:val="en-US" w:eastAsia="zh-CN"/>
        </w:rPr>
        <w:t>n step 8, t</w:t>
      </w:r>
      <w:r>
        <w:rPr>
          <w:lang w:val="en-US"/>
        </w:rPr>
        <w:t xml:space="preserve">he UE maintains connection with the </w:t>
      </w:r>
      <w:r>
        <w:rPr>
          <w:rFonts w:hint="eastAsia"/>
          <w:lang w:val="en-US" w:eastAsia="zh-CN"/>
        </w:rPr>
        <w:t>MN and the source SN</w:t>
      </w:r>
      <w:r>
        <w:rPr>
          <w:lang w:val="en-US"/>
        </w:rPr>
        <w:t xml:space="preserve"> after receiving CP</w:t>
      </w:r>
      <w:r>
        <w:rPr>
          <w:rFonts w:hint="eastAsia"/>
          <w:lang w:val="en-US" w:eastAsia="zh-CN"/>
        </w:rPr>
        <w:t>C</w:t>
      </w:r>
      <w:r>
        <w:rPr>
          <w:lang w:val="en-US"/>
        </w:rPr>
        <w:t xml:space="preserve"> configuration</w:t>
      </w:r>
      <w:r>
        <w:rPr>
          <w:rFonts w:hint="eastAsia"/>
          <w:lang w:val="en-US" w:eastAsia="zh-CN"/>
        </w:rPr>
        <w:t>.</w:t>
      </w:r>
    </w:p>
    <w:p w:rsidR="00911BDF" w:rsidRDefault="00601B23">
      <w:pPr>
        <w:rPr>
          <w:lang w:eastAsia="zh-CN"/>
        </w:rPr>
      </w:pPr>
      <w:r>
        <w:rPr>
          <w:bCs/>
          <w:iCs/>
          <w:lang w:val="en-US" w:eastAsia="zh-CN"/>
        </w:rPr>
        <w:t xml:space="preserve">12. </w:t>
      </w:r>
      <w:r>
        <w:t xml:space="preserve">The </w:t>
      </w:r>
      <w:r>
        <w:rPr>
          <w:lang w:eastAsia="zh-CN"/>
        </w:rPr>
        <w:t>MN</w:t>
      </w:r>
      <w:r>
        <w:t xml:space="preserve"> confirms the change of the source </w:t>
      </w:r>
      <w:r>
        <w:rPr>
          <w:lang w:eastAsia="zh-CN"/>
        </w:rPr>
        <w:t>SN, to inform source SN to release source SN.</w:t>
      </w:r>
    </w:p>
    <w:p w:rsidR="00911BDF" w:rsidRDefault="00601B23">
      <w:pPr>
        <w:rPr>
          <w:bCs/>
          <w:iCs/>
          <w:lang w:eastAsia="zh-CN"/>
        </w:rPr>
      </w:pPr>
      <w:r>
        <w:rPr>
          <w:lang w:eastAsia="zh-CN"/>
        </w:rPr>
        <w:t xml:space="preserve">13/14. </w:t>
      </w:r>
      <w:r>
        <w:t>The MN initiates SN release procedure to inform other candidate target SNs to cancel CPC configuration.</w:t>
      </w:r>
    </w:p>
    <w:p w:rsidR="00911BDF" w:rsidRDefault="00911BDF">
      <w:pPr>
        <w:rPr>
          <w:lang w:eastAsia="zh-CN"/>
        </w:rPr>
      </w:pPr>
    </w:p>
    <w:bookmarkEnd w:id="7"/>
    <w:bookmarkEnd w:id="8"/>
    <w:bookmarkEnd w:id="9"/>
    <w:bookmarkEnd w:id="10"/>
    <w:bookmarkEnd w:id="11"/>
    <w:p w:rsidR="00911BDF" w:rsidRDefault="00601B23">
      <w:pPr>
        <w:pStyle w:val="1"/>
        <w:rPr>
          <w:lang w:val="en-US"/>
        </w:rPr>
      </w:pPr>
      <w:r>
        <w:rPr>
          <w:lang w:val="en-US"/>
        </w:rPr>
        <w:t>3. Conclusion</w:t>
      </w:r>
    </w:p>
    <w:p w:rsidR="00911BDF" w:rsidRDefault="00601B23">
      <w:pPr>
        <w:rPr>
          <w:lang w:val="en-US" w:eastAsia="zh-CN"/>
        </w:rPr>
      </w:pPr>
      <w:r>
        <w:rPr>
          <w:rFonts w:hint="eastAsia"/>
          <w:lang w:val="en-US" w:eastAsia="zh-CN"/>
        </w:rPr>
        <w:t>A</w:t>
      </w:r>
      <w:r>
        <w:rPr>
          <w:lang w:val="en-US" w:eastAsia="zh-CN"/>
        </w:rPr>
        <w:t>fter the above analysis, we provide the following observations and proposals</w:t>
      </w:r>
    </w:p>
    <w:p w:rsidR="007E4B76" w:rsidRDefault="00601B23" w:rsidP="007E4B76">
      <w:pPr>
        <w:tabs>
          <w:tab w:val="left" w:pos="1260"/>
        </w:tabs>
        <w:rPr>
          <w:b/>
          <w:lang w:eastAsia="zh-CN"/>
        </w:rPr>
      </w:pPr>
      <w:r>
        <w:rPr>
          <w:b/>
          <w:lang w:eastAsia="zh-CN"/>
        </w:rPr>
        <w:t xml:space="preserve"> </w:t>
      </w:r>
      <w:r w:rsidR="007E4B76">
        <w:rPr>
          <w:rFonts w:hint="eastAsia"/>
          <w:b/>
          <w:lang w:eastAsia="zh-CN"/>
        </w:rPr>
        <w:t>P</w:t>
      </w:r>
      <w:r w:rsidR="007E4B76">
        <w:rPr>
          <w:b/>
          <w:lang w:eastAsia="zh-CN"/>
        </w:rPr>
        <w:t>roposal 1: From RAN3 point of view, for MN initiated CPA and MN initiated inter-SN CPC, the MN generates execution condition(s). For SN initiated inter-SN CPC, the Source SN generates execution condition. They shall be further checked by RAN2.</w:t>
      </w:r>
    </w:p>
    <w:p w:rsidR="00911BDF" w:rsidRDefault="007E4B76" w:rsidP="007E4B76">
      <w:pPr>
        <w:tabs>
          <w:tab w:val="left" w:pos="1260"/>
        </w:tabs>
        <w:rPr>
          <w:lang w:eastAsia="zh-CN"/>
        </w:rPr>
      </w:pPr>
      <w:r>
        <w:rPr>
          <w:rFonts w:hint="eastAsia"/>
          <w:b/>
          <w:lang w:eastAsia="zh-CN"/>
        </w:rPr>
        <w:t>P</w:t>
      </w:r>
      <w:r>
        <w:rPr>
          <w:b/>
          <w:lang w:eastAsia="zh-CN"/>
        </w:rPr>
        <w:t xml:space="preserve">roposal 2: From RAN3 point of view, for MN initiated CPA, MN initiated inter-SN CPC and SN initiated inter-SN CPC, </w:t>
      </w:r>
      <w:r>
        <w:rPr>
          <w:rFonts w:hint="eastAsia"/>
          <w:b/>
          <w:lang w:eastAsia="zh-CN"/>
        </w:rPr>
        <w:t>each</w:t>
      </w:r>
      <w:r>
        <w:rPr>
          <w:b/>
          <w:lang w:eastAsia="zh-CN"/>
        </w:rPr>
        <w:t xml:space="preserve"> candidate </w:t>
      </w:r>
      <w:r>
        <w:rPr>
          <w:rFonts w:hint="eastAsia"/>
          <w:b/>
          <w:lang w:eastAsia="zh-CN"/>
        </w:rPr>
        <w:t>target</w:t>
      </w:r>
      <w:r>
        <w:rPr>
          <w:b/>
          <w:lang w:eastAsia="zh-CN"/>
        </w:rPr>
        <w:t xml:space="preserve"> </w:t>
      </w:r>
      <w:proofErr w:type="spellStart"/>
      <w:r>
        <w:rPr>
          <w:b/>
          <w:lang w:eastAsia="zh-CN"/>
        </w:rPr>
        <w:t>gNB</w:t>
      </w:r>
      <w:proofErr w:type="spellEnd"/>
      <w:r>
        <w:rPr>
          <w:b/>
          <w:lang w:eastAsia="zh-CN"/>
        </w:rPr>
        <w:t xml:space="preserve"> generates one or more target candidate cell’ configurations and then transparently transfer them to UE. They shall be further checked by RAN2.</w:t>
      </w:r>
    </w:p>
    <w:p w:rsidR="00911BDF" w:rsidRDefault="00601B23">
      <w:pPr>
        <w:rPr>
          <w:lang w:eastAsia="zh-CN"/>
        </w:rPr>
      </w:pPr>
      <w:r>
        <w:rPr>
          <w:rFonts w:hint="eastAsia"/>
          <w:lang w:eastAsia="zh-CN"/>
        </w:rPr>
        <w:t>T</w:t>
      </w:r>
      <w:r w:rsidR="00EF6586">
        <w:rPr>
          <w:lang w:eastAsia="zh-CN"/>
        </w:rPr>
        <w:t>he correspo</w:t>
      </w:r>
      <w:r w:rsidR="006C22E6">
        <w:rPr>
          <w:lang w:eastAsia="zh-CN"/>
        </w:rPr>
        <w:t xml:space="preserve">nding </w:t>
      </w:r>
      <w:proofErr w:type="spellStart"/>
      <w:r w:rsidR="00D94970">
        <w:rPr>
          <w:rFonts w:hint="eastAsia"/>
          <w:lang w:eastAsia="zh-CN"/>
        </w:rPr>
        <w:t>draft</w:t>
      </w:r>
      <w:r w:rsidR="006C22E6">
        <w:rPr>
          <w:lang w:eastAsia="zh-CN"/>
        </w:rPr>
        <w:t>CR</w:t>
      </w:r>
      <w:proofErr w:type="spellEnd"/>
      <w:r w:rsidR="006C22E6">
        <w:rPr>
          <w:lang w:eastAsia="zh-CN"/>
        </w:rPr>
        <w:t xml:space="preserve"> for TS37.340 is </w:t>
      </w:r>
      <w:r w:rsidR="00EC5E40" w:rsidRPr="004819B4">
        <w:rPr>
          <w:highlight w:val="yellow"/>
          <w:lang w:eastAsia="zh-CN"/>
        </w:rPr>
        <w:t>R3-205993</w:t>
      </w:r>
      <w:r w:rsidRPr="004819B4">
        <w:rPr>
          <w:highlight w:val="yellow"/>
          <w:lang w:eastAsia="zh-CN"/>
        </w:rPr>
        <w:t xml:space="preserve"> </w:t>
      </w:r>
      <w:r w:rsidR="00EF6586" w:rsidRPr="004819B4">
        <w:rPr>
          <w:highlight w:val="yellow"/>
          <w:lang w:eastAsia="zh-CN"/>
        </w:rPr>
        <w:t xml:space="preserve">Draft </w:t>
      </w:r>
      <w:r w:rsidR="00EF6586" w:rsidRPr="004819B4">
        <w:rPr>
          <w:rFonts w:hint="eastAsia"/>
          <w:highlight w:val="yellow"/>
          <w:lang w:eastAsia="zh-CN"/>
        </w:rPr>
        <w:t>C</w:t>
      </w:r>
      <w:r w:rsidR="00EF6586" w:rsidRPr="004819B4">
        <w:rPr>
          <w:highlight w:val="yellow"/>
          <w:lang w:eastAsia="zh-CN"/>
        </w:rPr>
        <w:t>R37340 for support of CPAC</w:t>
      </w:r>
      <w:bookmarkStart w:id="12" w:name="_GoBack"/>
      <w:bookmarkEnd w:id="12"/>
      <w:r>
        <w:rPr>
          <w:lang w:eastAsia="zh-CN"/>
        </w:rPr>
        <w:t>.</w:t>
      </w:r>
    </w:p>
    <w:p w:rsidR="00911BDF" w:rsidRDefault="00601B23">
      <w:pPr>
        <w:pStyle w:val="1"/>
        <w:rPr>
          <w:lang w:val="en-US" w:eastAsia="zh-CN"/>
        </w:rPr>
      </w:pPr>
      <w:r>
        <w:rPr>
          <w:lang w:val="en-US" w:eastAsia="zh-CN"/>
        </w:rPr>
        <w:lastRenderedPageBreak/>
        <w:t>4. Reference</w:t>
      </w:r>
    </w:p>
    <w:p w:rsidR="00911BDF" w:rsidRDefault="00601B23">
      <w:pPr>
        <w:rPr>
          <w:b/>
          <w:lang w:eastAsia="zh-CN"/>
        </w:rPr>
      </w:pPr>
      <w:r>
        <w:rPr>
          <w:rFonts w:hint="eastAsia"/>
          <w:lang w:eastAsia="zh-CN"/>
        </w:rPr>
        <w:t>[</w:t>
      </w:r>
      <w:r>
        <w:rPr>
          <w:lang w:eastAsia="zh-CN"/>
        </w:rPr>
        <w:t xml:space="preserve">1] </w:t>
      </w:r>
      <w:bookmarkEnd w:id="0"/>
      <w:bookmarkEnd w:id="1"/>
      <w:bookmarkEnd w:id="2"/>
      <w:bookmarkEnd w:id="3"/>
      <w:bookmarkEnd w:id="4"/>
      <w:bookmarkEnd w:id="5"/>
      <w:bookmarkEnd w:id="6"/>
      <w:r>
        <w:t>RP-201040 Revised WID on Further Multi-RAT Dual-Connectivity enhancements</w:t>
      </w:r>
    </w:p>
    <w:sectPr w:rsidR="00911BDF">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3065E4"/>
    <w:multiLevelType w:val="multilevel"/>
    <w:tmpl w:val="603065E4"/>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0"/>
  </w:num>
  <w:num w:numId="3">
    <w:abstractNumId w:val="19"/>
  </w:num>
  <w:num w:numId="4">
    <w:abstractNumId w:val="5"/>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11"/>
    <w:lvlOverride w:ilvl="0">
      <w:startOverride w:val="1"/>
    </w:lvlOverride>
  </w:num>
  <w:num w:numId="12">
    <w:abstractNumId w:val="25"/>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num>
  <w:num w:numId="22">
    <w:abstractNumId w:val="8"/>
  </w:num>
  <w:num w:numId="23">
    <w:abstractNumId w:val="10"/>
  </w:num>
  <w:num w:numId="24">
    <w:abstractNumId w:val="9"/>
  </w:num>
  <w:num w:numId="25">
    <w:abstractNumId w:val="12"/>
  </w:num>
  <w:num w:numId="26">
    <w:abstractNumId w:val="23"/>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3"/>
    <w:rsid w:val="0000351C"/>
    <w:rsid w:val="000042E1"/>
    <w:rsid w:val="00004A63"/>
    <w:rsid w:val="00011099"/>
    <w:rsid w:val="00012655"/>
    <w:rsid w:val="00012988"/>
    <w:rsid w:val="00022E4A"/>
    <w:rsid w:val="0002331C"/>
    <w:rsid w:val="000258BA"/>
    <w:rsid w:val="00030B5C"/>
    <w:rsid w:val="000433BF"/>
    <w:rsid w:val="00043F65"/>
    <w:rsid w:val="00051166"/>
    <w:rsid w:val="0006342D"/>
    <w:rsid w:val="00065F88"/>
    <w:rsid w:val="00066ABA"/>
    <w:rsid w:val="000715F0"/>
    <w:rsid w:val="00077A86"/>
    <w:rsid w:val="000867BE"/>
    <w:rsid w:val="00087450"/>
    <w:rsid w:val="000900E6"/>
    <w:rsid w:val="00090890"/>
    <w:rsid w:val="00091061"/>
    <w:rsid w:val="00092112"/>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E2ECE"/>
    <w:rsid w:val="000E2ED7"/>
    <w:rsid w:val="000E42FF"/>
    <w:rsid w:val="000E4389"/>
    <w:rsid w:val="000E6E18"/>
    <w:rsid w:val="000F0BF8"/>
    <w:rsid w:val="000F1F3F"/>
    <w:rsid w:val="000F4378"/>
    <w:rsid w:val="000F5603"/>
    <w:rsid w:val="0011441A"/>
    <w:rsid w:val="001221D8"/>
    <w:rsid w:val="001224AC"/>
    <w:rsid w:val="001228F0"/>
    <w:rsid w:val="00123D5E"/>
    <w:rsid w:val="001300E7"/>
    <w:rsid w:val="00130D8B"/>
    <w:rsid w:val="001406C0"/>
    <w:rsid w:val="0014400D"/>
    <w:rsid w:val="00145D43"/>
    <w:rsid w:val="0014662B"/>
    <w:rsid w:val="00147308"/>
    <w:rsid w:val="0014781D"/>
    <w:rsid w:val="001534FE"/>
    <w:rsid w:val="0015718E"/>
    <w:rsid w:val="0015766C"/>
    <w:rsid w:val="001618EC"/>
    <w:rsid w:val="001620B8"/>
    <w:rsid w:val="00164F39"/>
    <w:rsid w:val="00165BEF"/>
    <w:rsid w:val="00172A0A"/>
    <w:rsid w:val="0018130B"/>
    <w:rsid w:val="00181450"/>
    <w:rsid w:val="00192C46"/>
    <w:rsid w:val="00193473"/>
    <w:rsid w:val="00193C10"/>
    <w:rsid w:val="00193F74"/>
    <w:rsid w:val="001942D0"/>
    <w:rsid w:val="001A08B3"/>
    <w:rsid w:val="001A1BF9"/>
    <w:rsid w:val="001A1C0C"/>
    <w:rsid w:val="001A5BCD"/>
    <w:rsid w:val="001A7B60"/>
    <w:rsid w:val="001B4558"/>
    <w:rsid w:val="001B52F0"/>
    <w:rsid w:val="001B6AAE"/>
    <w:rsid w:val="001B7A65"/>
    <w:rsid w:val="001C09AC"/>
    <w:rsid w:val="001C69C7"/>
    <w:rsid w:val="001D13C5"/>
    <w:rsid w:val="001E3110"/>
    <w:rsid w:val="001E41F3"/>
    <w:rsid w:val="001F0128"/>
    <w:rsid w:val="001F1BBE"/>
    <w:rsid w:val="001F2620"/>
    <w:rsid w:val="001F3677"/>
    <w:rsid w:val="00200B0F"/>
    <w:rsid w:val="002016D5"/>
    <w:rsid w:val="00204A66"/>
    <w:rsid w:val="0021539F"/>
    <w:rsid w:val="00215AEE"/>
    <w:rsid w:val="002161A4"/>
    <w:rsid w:val="002206D4"/>
    <w:rsid w:val="00222732"/>
    <w:rsid w:val="00222868"/>
    <w:rsid w:val="00223E1F"/>
    <w:rsid w:val="002261C7"/>
    <w:rsid w:val="00226F6A"/>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B88"/>
    <w:rsid w:val="002813BA"/>
    <w:rsid w:val="00284FEB"/>
    <w:rsid w:val="0028535B"/>
    <w:rsid w:val="002860C4"/>
    <w:rsid w:val="002861B5"/>
    <w:rsid w:val="0029545E"/>
    <w:rsid w:val="002A0FB5"/>
    <w:rsid w:val="002A4804"/>
    <w:rsid w:val="002A6F98"/>
    <w:rsid w:val="002B19A1"/>
    <w:rsid w:val="002B43B4"/>
    <w:rsid w:val="002B4786"/>
    <w:rsid w:val="002B4C50"/>
    <w:rsid w:val="002B5741"/>
    <w:rsid w:val="002C1D93"/>
    <w:rsid w:val="002C3182"/>
    <w:rsid w:val="002D265F"/>
    <w:rsid w:val="002D36A7"/>
    <w:rsid w:val="002D47A6"/>
    <w:rsid w:val="002E3DD0"/>
    <w:rsid w:val="002E7DA0"/>
    <w:rsid w:val="002F07D0"/>
    <w:rsid w:val="002F0BB3"/>
    <w:rsid w:val="002F3235"/>
    <w:rsid w:val="002F4ABE"/>
    <w:rsid w:val="002F4E88"/>
    <w:rsid w:val="00305409"/>
    <w:rsid w:val="003073D3"/>
    <w:rsid w:val="0032170C"/>
    <w:rsid w:val="00323086"/>
    <w:rsid w:val="00326E48"/>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C0B75"/>
    <w:rsid w:val="003C2CBE"/>
    <w:rsid w:val="003C7B35"/>
    <w:rsid w:val="003D1068"/>
    <w:rsid w:val="003D14B6"/>
    <w:rsid w:val="003D1BF0"/>
    <w:rsid w:val="003D7668"/>
    <w:rsid w:val="003E0238"/>
    <w:rsid w:val="003E1A36"/>
    <w:rsid w:val="003E1AD0"/>
    <w:rsid w:val="003E262F"/>
    <w:rsid w:val="003E56D4"/>
    <w:rsid w:val="003F12FA"/>
    <w:rsid w:val="003F4FBB"/>
    <w:rsid w:val="003F5FDC"/>
    <w:rsid w:val="004024E2"/>
    <w:rsid w:val="00404168"/>
    <w:rsid w:val="00410371"/>
    <w:rsid w:val="00413DC7"/>
    <w:rsid w:val="00416E51"/>
    <w:rsid w:val="0042047C"/>
    <w:rsid w:val="004216C3"/>
    <w:rsid w:val="00422FB4"/>
    <w:rsid w:val="004242F1"/>
    <w:rsid w:val="00424993"/>
    <w:rsid w:val="00427826"/>
    <w:rsid w:val="00441572"/>
    <w:rsid w:val="00444160"/>
    <w:rsid w:val="00452C41"/>
    <w:rsid w:val="0046145B"/>
    <w:rsid w:val="004702BA"/>
    <w:rsid w:val="00470CA3"/>
    <w:rsid w:val="004711DC"/>
    <w:rsid w:val="00477475"/>
    <w:rsid w:val="00477F4B"/>
    <w:rsid w:val="0048038A"/>
    <w:rsid w:val="004819B4"/>
    <w:rsid w:val="00481B6F"/>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3166"/>
    <w:rsid w:val="004F37C0"/>
    <w:rsid w:val="00504071"/>
    <w:rsid w:val="0051580D"/>
    <w:rsid w:val="00520BDA"/>
    <w:rsid w:val="005221A1"/>
    <w:rsid w:val="00533B74"/>
    <w:rsid w:val="00535160"/>
    <w:rsid w:val="00536223"/>
    <w:rsid w:val="00536D99"/>
    <w:rsid w:val="005469C9"/>
    <w:rsid w:val="00547111"/>
    <w:rsid w:val="00550FCC"/>
    <w:rsid w:val="00551BCF"/>
    <w:rsid w:val="005574A4"/>
    <w:rsid w:val="00575F8C"/>
    <w:rsid w:val="00577833"/>
    <w:rsid w:val="00580DA6"/>
    <w:rsid w:val="005900DC"/>
    <w:rsid w:val="0059136A"/>
    <w:rsid w:val="00592D74"/>
    <w:rsid w:val="005A106E"/>
    <w:rsid w:val="005B19F9"/>
    <w:rsid w:val="005B3AFF"/>
    <w:rsid w:val="005B56E2"/>
    <w:rsid w:val="005B654C"/>
    <w:rsid w:val="005B692E"/>
    <w:rsid w:val="005B78C1"/>
    <w:rsid w:val="005C7679"/>
    <w:rsid w:val="005D0C0E"/>
    <w:rsid w:val="005D139F"/>
    <w:rsid w:val="005E2C44"/>
    <w:rsid w:val="005E3412"/>
    <w:rsid w:val="005E74D1"/>
    <w:rsid w:val="005F3B47"/>
    <w:rsid w:val="005F5CAF"/>
    <w:rsid w:val="00601B23"/>
    <w:rsid w:val="00602895"/>
    <w:rsid w:val="00603A11"/>
    <w:rsid w:val="006073C7"/>
    <w:rsid w:val="0061587B"/>
    <w:rsid w:val="00615F26"/>
    <w:rsid w:val="00620A6C"/>
    <w:rsid w:val="00621188"/>
    <w:rsid w:val="00621B5D"/>
    <w:rsid w:val="006257ED"/>
    <w:rsid w:val="00632CEA"/>
    <w:rsid w:val="00635114"/>
    <w:rsid w:val="0063582A"/>
    <w:rsid w:val="00637DC6"/>
    <w:rsid w:val="0064093F"/>
    <w:rsid w:val="00640B42"/>
    <w:rsid w:val="00641D67"/>
    <w:rsid w:val="00642371"/>
    <w:rsid w:val="006435A2"/>
    <w:rsid w:val="00650909"/>
    <w:rsid w:val="00651E88"/>
    <w:rsid w:val="00653ED9"/>
    <w:rsid w:val="00654627"/>
    <w:rsid w:val="00661456"/>
    <w:rsid w:val="00662636"/>
    <w:rsid w:val="0066393E"/>
    <w:rsid w:val="006710D1"/>
    <w:rsid w:val="00671BBB"/>
    <w:rsid w:val="00676B6E"/>
    <w:rsid w:val="00680BCC"/>
    <w:rsid w:val="006822E7"/>
    <w:rsid w:val="006845DE"/>
    <w:rsid w:val="00690D81"/>
    <w:rsid w:val="006923EB"/>
    <w:rsid w:val="00695808"/>
    <w:rsid w:val="006A1128"/>
    <w:rsid w:val="006A7B0E"/>
    <w:rsid w:val="006B037A"/>
    <w:rsid w:val="006B3047"/>
    <w:rsid w:val="006B46FB"/>
    <w:rsid w:val="006B6357"/>
    <w:rsid w:val="006C22E6"/>
    <w:rsid w:val="006C40C8"/>
    <w:rsid w:val="006C58A8"/>
    <w:rsid w:val="006D1DA1"/>
    <w:rsid w:val="006E21FB"/>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4D27"/>
    <w:rsid w:val="0076528D"/>
    <w:rsid w:val="00777956"/>
    <w:rsid w:val="0078081B"/>
    <w:rsid w:val="00781224"/>
    <w:rsid w:val="00781840"/>
    <w:rsid w:val="00786523"/>
    <w:rsid w:val="00792342"/>
    <w:rsid w:val="00792F41"/>
    <w:rsid w:val="007968F2"/>
    <w:rsid w:val="007977A8"/>
    <w:rsid w:val="007A018B"/>
    <w:rsid w:val="007A460B"/>
    <w:rsid w:val="007B512A"/>
    <w:rsid w:val="007B51CF"/>
    <w:rsid w:val="007B5430"/>
    <w:rsid w:val="007C2097"/>
    <w:rsid w:val="007C2981"/>
    <w:rsid w:val="007C32E0"/>
    <w:rsid w:val="007C64E1"/>
    <w:rsid w:val="007D44A4"/>
    <w:rsid w:val="007D552D"/>
    <w:rsid w:val="007D6A07"/>
    <w:rsid w:val="007D6DE6"/>
    <w:rsid w:val="007E04D4"/>
    <w:rsid w:val="007E4B76"/>
    <w:rsid w:val="007F32B3"/>
    <w:rsid w:val="007F7259"/>
    <w:rsid w:val="008040A8"/>
    <w:rsid w:val="00805893"/>
    <w:rsid w:val="008079AA"/>
    <w:rsid w:val="008116AD"/>
    <w:rsid w:val="00813270"/>
    <w:rsid w:val="00816824"/>
    <w:rsid w:val="00816D1F"/>
    <w:rsid w:val="00817474"/>
    <w:rsid w:val="00823AFF"/>
    <w:rsid w:val="008279FA"/>
    <w:rsid w:val="00831DF9"/>
    <w:rsid w:val="00835A2D"/>
    <w:rsid w:val="00840BF8"/>
    <w:rsid w:val="00845078"/>
    <w:rsid w:val="00856C57"/>
    <w:rsid w:val="00857061"/>
    <w:rsid w:val="00857307"/>
    <w:rsid w:val="008576A5"/>
    <w:rsid w:val="008626E7"/>
    <w:rsid w:val="0086518D"/>
    <w:rsid w:val="00867768"/>
    <w:rsid w:val="00870EE7"/>
    <w:rsid w:val="00874127"/>
    <w:rsid w:val="00874A85"/>
    <w:rsid w:val="008763F3"/>
    <w:rsid w:val="008863B9"/>
    <w:rsid w:val="008907BF"/>
    <w:rsid w:val="008927B1"/>
    <w:rsid w:val="00894B16"/>
    <w:rsid w:val="008A45A6"/>
    <w:rsid w:val="008A47E3"/>
    <w:rsid w:val="008A6D6B"/>
    <w:rsid w:val="008B3FC8"/>
    <w:rsid w:val="008B7C4F"/>
    <w:rsid w:val="008D02FF"/>
    <w:rsid w:val="008D6398"/>
    <w:rsid w:val="008E2D0E"/>
    <w:rsid w:val="008E5A6D"/>
    <w:rsid w:val="008E5BF7"/>
    <w:rsid w:val="008E6846"/>
    <w:rsid w:val="008E7AEE"/>
    <w:rsid w:val="008F3753"/>
    <w:rsid w:val="008F686C"/>
    <w:rsid w:val="0090290F"/>
    <w:rsid w:val="00911BDF"/>
    <w:rsid w:val="00912D06"/>
    <w:rsid w:val="009148DE"/>
    <w:rsid w:val="00916B9E"/>
    <w:rsid w:val="0091796F"/>
    <w:rsid w:val="00921609"/>
    <w:rsid w:val="00924824"/>
    <w:rsid w:val="00925A1E"/>
    <w:rsid w:val="00931704"/>
    <w:rsid w:val="00937829"/>
    <w:rsid w:val="00940636"/>
    <w:rsid w:val="00941962"/>
    <w:rsid w:val="00941E30"/>
    <w:rsid w:val="0094255B"/>
    <w:rsid w:val="00943FD3"/>
    <w:rsid w:val="00945061"/>
    <w:rsid w:val="009556B5"/>
    <w:rsid w:val="00957DAB"/>
    <w:rsid w:val="00962908"/>
    <w:rsid w:val="00964EE2"/>
    <w:rsid w:val="0097290C"/>
    <w:rsid w:val="009777D9"/>
    <w:rsid w:val="0098008D"/>
    <w:rsid w:val="00986A51"/>
    <w:rsid w:val="00991B88"/>
    <w:rsid w:val="0099278E"/>
    <w:rsid w:val="00992C2B"/>
    <w:rsid w:val="00994DAF"/>
    <w:rsid w:val="009951EF"/>
    <w:rsid w:val="00996312"/>
    <w:rsid w:val="00997ED8"/>
    <w:rsid w:val="009A02A0"/>
    <w:rsid w:val="009A079F"/>
    <w:rsid w:val="009A5753"/>
    <w:rsid w:val="009A579D"/>
    <w:rsid w:val="009B044A"/>
    <w:rsid w:val="009B1774"/>
    <w:rsid w:val="009B367E"/>
    <w:rsid w:val="009B5C0E"/>
    <w:rsid w:val="009B7CF5"/>
    <w:rsid w:val="009C0F16"/>
    <w:rsid w:val="009C5396"/>
    <w:rsid w:val="009C7B30"/>
    <w:rsid w:val="009D106D"/>
    <w:rsid w:val="009E1B79"/>
    <w:rsid w:val="009E3297"/>
    <w:rsid w:val="009E4F97"/>
    <w:rsid w:val="009E686F"/>
    <w:rsid w:val="009F3DDB"/>
    <w:rsid w:val="009F734F"/>
    <w:rsid w:val="00A00FD9"/>
    <w:rsid w:val="00A0195B"/>
    <w:rsid w:val="00A0214C"/>
    <w:rsid w:val="00A04FE0"/>
    <w:rsid w:val="00A050AF"/>
    <w:rsid w:val="00A1032F"/>
    <w:rsid w:val="00A10960"/>
    <w:rsid w:val="00A10ED5"/>
    <w:rsid w:val="00A17E25"/>
    <w:rsid w:val="00A24199"/>
    <w:rsid w:val="00A246B6"/>
    <w:rsid w:val="00A34072"/>
    <w:rsid w:val="00A35F61"/>
    <w:rsid w:val="00A370AE"/>
    <w:rsid w:val="00A43D54"/>
    <w:rsid w:val="00A47D7B"/>
    <w:rsid w:val="00A47E70"/>
    <w:rsid w:val="00A50CF0"/>
    <w:rsid w:val="00A519ED"/>
    <w:rsid w:val="00A54713"/>
    <w:rsid w:val="00A54AC2"/>
    <w:rsid w:val="00A6486B"/>
    <w:rsid w:val="00A6671E"/>
    <w:rsid w:val="00A66D7F"/>
    <w:rsid w:val="00A67E04"/>
    <w:rsid w:val="00A75571"/>
    <w:rsid w:val="00A75B28"/>
    <w:rsid w:val="00A7671C"/>
    <w:rsid w:val="00A77C12"/>
    <w:rsid w:val="00A85C03"/>
    <w:rsid w:val="00A875FD"/>
    <w:rsid w:val="00A9469B"/>
    <w:rsid w:val="00AA2CBC"/>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B03194"/>
    <w:rsid w:val="00B04EC0"/>
    <w:rsid w:val="00B07A36"/>
    <w:rsid w:val="00B14FF7"/>
    <w:rsid w:val="00B165FD"/>
    <w:rsid w:val="00B20E4C"/>
    <w:rsid w:val="00B23052"/>
    <w:rsid w:val="00B258BB"/>
    <w:rsid w:val="00B26540"/>
    <w:rsid w:val="00B34897"/>
    <w:rsid w:val="00B3493B"/>
    <w:rsid w:val="00B368E7"/>
    <w:rsid w:val="00B40E9D"/>
    <w:rsid w:val="00B43408"/>
    <w:rsid w:val="00B469E6"/>
    <w:rsid w:val="00B506F2"/>
    <w:rsid w:val="00B50F7E"/>
    <w:rsid w:val="00B52F87"/>
    <w:rsid w:val="00B5336E"/>
    <w:rsid w:val="00B555B6"/>
    <w:rsid w:val="00B6151F"/>
    <w:rsid w:val="00B67B97"/>
    <w:rsid w:val="00B71F09"/>
    <w:rsid w:val="00B72479"/>
    <w:rsid w:val="00B72E2D"/>
    <w:rsid w:val="00B77583"/>
    <w:rsid w:val="00B8336B"/>
    <w:rsid w:val="00B87F49"/>
    <w:rsid w:val="00B918C5"/>
    <w:rsid w:val="00B91DD4"/>
    <w:rsid w:val="00B94E6D"/>
    <w:rsid w:val="00B968C8"/>
    <w:rsid w:val="00B97028"/>
    <w:rsid w:val="00BA0673"/>
    <w:rsid w:val="00BA342B"/>
    <w:rsid w:val="00BA3EC5"/>
    <w:rsid w:val="00BA51D9"/>
    <w:rsid w:val="00BA7379"/>
    <w:rsid w:val="00BB1157"/>
    <w:rsid w:val="00BB135E"/>
    <w:rsid w:val="00BB5DFC"/>
    <w:rsid w:val="00BB6385"/>
    <w:rsid w:val="00BC27DA"/>
    <w:rsid w:val="00BD279D"/>
    <w:rsid w:val="00BD3410"/>
    <w:rsid w:val="00BD6BB8"/>
    <w:rsid w:val="00BE3D02"/>
    <w:rsid w:val="00BE5A27"/>
    <w:rsid w:val="00BF559D"/>
    <w:rsid w:val="00C028EB"/>
    <w:rsid w:val="00C1191D"/>
    <w:rsid w:val="00C17D6F"/>
    <w:rsid w:val="00C2315E"/>
    <w:rsid w:val="00C243B6"/>
    <w:rsid w:val="00C27A34"/>
    <w:rsid w:val="00C321DC"/>
    <w:rsid w:val="00C3799D"/>
    <w:rsid w:val="00C4298C"/>
    <w:rsid w:val="00C46F3D"/>
    <w:rsid w:val="00C512F7"/>
    <w:rsid w:val="00C547E1"/>
    <w:rsid w:val="00C5795D"/>
    <w:rsid w:val="00C60060"/>
    <w:rsid w:val="00C61684"/>
    <w:rsid w:val="00C6376F"/>
    <w:rsid w:val="00C65767"/>
    <w:rsid w:val="00C66B75"/>
    <w:rsid w:val="00C66BA2"/>
    <w:rsid w:val="00C67032"/>
    <w:rsid w:val="00C677AA"/>
    <w:rsid w:val="00C73754"/>
    <w:rsid w:val="00C77C3E"/>
    <w:rsid w:val="00C84F6F"/>
    <w:rsid w:val="00C873D0"/>
    <w:rsid w:val="00C92A72"/>
    <w:rsid w:val="00C95985"/>
    <w:rsid w:val="00C95B2C"/>
    <w:rsid w:val="00C9678D"/>
    <w:rsid w:val="00CA42A0"/>
    <w:rsid w:val="00CA4512"/>
    <w:rsid w:val="00CB6527"/>
    <w:rsid w:val="00CC0B89"/>
    <w:rsid w:val="00CC2B2C"/>
    <w:rsid w:val="00CC4CC5"/>
    <w:rsid w:val="00CC5026"/>
    <w:rsid w:val="00CC68D0"/>
    <w:rsid w:val="00CD0D1C"/>
    <w:rsid w:val="00CD231B"/>
    <w:rsid w:val="00CD2D75"/>
    <w:rsid w:val="00CD6966"/>
    <w:rsid w:val="00CE1E83"/>
    <w:rsid w:val="00CE4924"/>
    <w:rsid w:val="00CE6129"/>
    <w:rsid w:val="00CE69A7"/>
    <w:rsid w:val="00CE6BE3"/>
    <w:rsid w:val="00CE74BA"/>
    <w:rsid w:val="00CF3F7A"/>
    <w:rsid w:val="00D0121C"/>
    <w:rsid w:val="00D03EDD"/>
    <w:rsid w:val="00D03F9A"/>
    <w:rsid w:val="00D06D51"/>
    <w:rsid w:val="00D15DD7"/>
    <w:rsid w:val="00D24195"/>
    <w:rsid w:val="00D24991"/>
    <w:rsid w:val="00D25222"/>
    <w:rsid w:val="00D26F83"/>
    <w:rsid w:val="00D30713"/>
    <w:rsid w:val="00D41E43"/>
    <w:rsid w:val="00D5009E"/>
    <w:rsid w:val="00D50115"/>
    <w:rsid w:val="00D50255"/>
    <w:rsid w:val="00D56079"/>
    <w:rsid w:val="00D57386"/>
    <w:rsid w:val="00D57EF1"/>
    <w:rsid w:val="00D656A2"/>
    <w:rsid w:val="00D66520"/>
    <w:rsid w:val="00D66826"/>
    <w:rsid w:val="00D77EF2"/>
    <w:rsid w:val="00D84657"/>
    <w:rsid w:val="00D92116"/>
    <w:rsid w:val="00D94970"/>
    <w:rsid w:val="00DA11E6"/>
    <w:rsid w:val="00DA141A"/>
    <w:rsid w:val="00DA3C03"/>
    <w:rsid w:val="00DA4603"/>
    <w:rsid w:val="00DB297D"/>
    <w:rsid w:val="00DB2B0C"/>
    <w:rsid w:val="00DB3C88"/>
    <w:rsid w:val="00DC0368"/>
    <w:rsid w:val="00DC4C62"/>
    <w:rsid w:val="00DE05A4"/>
    <w:rsid w:val="00DE0FE0"/>
    <w:rsid w:val="00DE22DB"/>
    <w:rsid w:val="00DE34CF"/>
    <w:rsid w:val="00DE5885"/>
    <w:rsid w:val="00DF3574"/>
    <w:rsid w:val="00E02280"/>
    <w:rsid w:val="00E031CF"/>
    <w:rsid w:val="00E03486"/>
    <w:rsid w:val="00E06770"/>
    <w:rsid w:val="00E06D7F"/>
    <w:rsid w:val="00E10171"/>
    <w:rsid w:val="00E13F05"/>
    <w:rsid w:val="00E13F3D"/>
    <w:rsid w:val="00E140A8"/>
    <w:rsid w:val="00E216AF"/>
    <w:rsid w:val="00E21B67"/>
    <w:rsid w:val="00E27CD5"/>
    <w:rsid w:val="00E33265"/>
    <w:rsid w:val="00E34898"/>
    <w:rsid w:val="00E46CCE"/>
    <w:rsid w:val="00E503A8"/>
    <w:rsid w:val="00E57E29"/>
    <w:rsid w:val="00E63823"/>
    <w:rsid w:val="00E6697E"/>
    <w:rsid w:val="00E67F1E"/>
    <w:rsid w:val="00E718F0"/>
    <w:rsid w:val="00E770B6"/>
    <w:rsid w:val="00E8230A"/>
    <w:rsid w:val="00E84C51"/>
    <w:rsid w:val="00E85B1E"/>
    <w:rsid w:val="00E90178"/>
    <w:rsid w:val="00E913FD"/>
    <w:rsid w:val="00E96871"/>
    <w:rsid w:val="00EA0772"/>
    <w:rsid w:val="00EA1189"/>
    <w:rsid w:val="00EB09B7"/>
    <w:rsid w:val="00EB0CC4"/>
    <w:rsid w:val="00EB11B1"/>
    <w:rsid w:val="00EB13F5"/>
    <w:rsid w:val="00EB2D54"/>
    <w:rsid w:val="00EC5E40"/>
    <w:rsid w:val="00ED757B"/>
    <w:rsid w:val="00EE75F5"/>
    <w:rsid w:val="00EE760A"/>
    <w:rsid w:val="00EE7D7C"/>
    <w:rsid w:val="00EF64F8"/>
    <w:rsid w:val="00EF6586"/>
    <w:rsid w:val="00EF720B"/>
    <w:rsid w:val="00F00B89"/>
    <w:rsid w:val="00F00CAC"/>
    <w:rsid w:val="00F01DE3"/>
    <w:rsid w:val="00F11A6F"/>
    <w:rsid w:val="00F11F6C"/>
    <w:rsid w:val="00F14B2C"/>
    <w:rsid w:val="00F201A1"/>
    <w:rsid w:val="00F21921"/>
    <w:rsid w:val="00F2536F"/>
    <w:rsid w:val="00F25D98"/>
    <w:rsid w:val="00F300FB"/>
    <w:rsid w:val="00F340F1"/>
    <w:rsid w:val="00F36415"/>
    <w:rsid w:val="00F43E50"/>
    <w:rsid w:val="00F445CB"/>
    <w:rsid w:val="00F44CDF"/>
    <w:rsid w:val="00F531CD"/>
    <w:rsid w:val="00F62E81"/>
    <w:rsid w:val="00F64804"/>
    <w:rsid w:val="00F64B26"/>
    <w:rsid w:val="00F6581C"/>
    <w:rsid w:val="00F71EEF"/>
    <w:rsid w:val="00F75355"/>
    <w:rsid w:val="00F77FCD"/>
    <w:rsid w:val="00F8210B"/>
    <w:rsid w:val="00F82690"/>
    <w:rsid w:val="00F82E33"/>
    <w:rsid w:val="00F86705"/>
    <w:rsid w:val="00F8689E"/>
    <w:rsid w:val="00F96C40"/>
    <w:rsid w:val="00FA0351"/>
    <w:rsid w:val="00FA4BDA"/>
    <w:rsid w:val="00FA749D"/>
    <w:rsid w:val="00FB186E"/>
    <w:rsid w:val="00FB52C9"/>
    <w:rsid w:val="00FB6386"/>
    <w:rsid w:val="00FB6794"/>
    <w:rsid w:val="00FC40FD"/>
    <w:rsid w:val="00FC5BC8"/>
    <w:rsid w:val="00FC5E6A"/>
    <w:rsid w:val="00FD58FA"/>
    <w:rsid w:val="00FD5E0C"/>
    <w:rsid w:val="00FD62C6"/>
    <w:rsid w:val="00FE29FC"/>
    <w:rsid w:val="00FE5FBF"/>
    <w:rsid w:val="00FF243C"/>
    <w:rsid w:val="00FF67C2"/>
    <w:rsid w:val="00FF73E9"/>
    <w:rsid w:val="104021BB"/>
    <w:rsid w:val="1B862B87"/>
    <w:rsid w:val="3B0456F5"/>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C24AB6-FC37-4F57-92EF-EEC649A1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20F3B-EAA3-4FF5-A9D1-E00852AD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1044</Words>
  <Characters>5953</Characters>
  <Application>Microsoft Office Word</Application>
  <DocSecurity>0</DocSecurity>
  <Lines>49</Lines>
  <Paragraphs>13</Paragraphs>
  <ScaleCrop>false</ScaleCrop>
  <Company>3GPP Support Team</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2020-10-20T06:26:00Z</dcterms:created>
  <dcterms:modified xsi:type="dcterms:W3CDTF">2020-10-20T06:29:00Z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